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5D" w:rsidRPr="003A4E21" w:rsidRDefault="003A4E21" w:rsidP="003A4E21">
      <w:pPr>
        <w:spacing w:line="240" w:lineRule="auto"/>
        <w:rPr>
          <w:b/>
          <w:sz w:val="28"/>
          <w:szCs w:val="28"/>
          <w:lang w:val="en-US"/>
        </w:rPr>
      </w:pPr>
      <w:r w:rsidRPr="003A4E21">
        <w:rPr>
          <w:b/>
          <w:sz w:val="28"/>
          <w:szCs w:val="28"/>
        </w:rPr>
        <w:t>Схема лизингового</w:t>
      </w:r>
      <w:r w:rsidRPr="003A4E21">
        <w:rPr>
          <w:b/>
          <w:sz w:val="28"/>
          <w:szCs w:val="28"/>
          <w:lang w:val="en-US"/>
        </w:rPr>
        <w:t xml:space="preserve"> </w:t>
      </w:r>
      <w:r w:rsidRPr="003A4E21">
        <w:rPr>
          <w:b/>
          <w:sz w:val="28"/>
          <w:szCs w:val="28"/>
        </w:rPr>
        <w:t>приобретения техники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ПРЕИМУЩЕСТВА  ЛИЗИНГА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Применение лизинга позволяет Лизингополучателю получить экономию средств при</w:t>
      </w:r>
      <w:r>
        <w:rPr>
          <w:b/>
        </w:rPr>
        <w:t xml:space="preserve"> приобретении имущества за счет</w:t>
      </w:r>
      <w:r w:rsidRPr="003A4E21">
        <w:rPr>
          <w:b/>
        </w:rPr>
        <w:t>: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1. Ускоренной амортизации</w:t>
      </w:r>
    </w:p>
    <w:p w:rsidR="003A4E21" w:rsidRPr="003A4E21" w:rsidRDefault="003A4E21" w:rsidP="003A4E21">
      <w:pPr>
        <w:pStyle w:val="a3"/>
        <w:numPr>
          <w:ilvl w:val="0"/>
          <w:numId w:val="1"/>
        </w:numPr>
        <w:spacing w:line="240" w:lineRule="auto"/>
      </w:pPr>
      <w:r w:rsidRPr="003A4E21">
        <w:t>Право на ускоренную амортизацию р</w:t>
      </w:r>
      <w:r>
        <w:t>егламентируется главой 25 НК РФ</w:t>
      </w:r>
      <w:r w:rsidRPr="003A4E21">
        <w:t xml:space="preserve"> статья 259 пункт 7.       </w:t>
      </w:r>
    </w:p>
    <w:p w:rsidR="003A4E21" w:rsidRPr="003A4E21" w:rsidRDefault="003A4E21" w:rsidP="003A4E21">
      <w:pPr>
        <w:pStyle w:val="a3"/>
        <w:numPr>
          <w:ilvl w:val="0"/>
          <w:numId w:val="1"/>
        </w:numPr>
        <w:spacing w:line="240" w:lineRule="auto"/>
      </w:pPr>
      <w:r w:rsidRPr="003A4E21">
        <w:t xml:space="preserve">Механизм ускоренной амортизации применяется только по взаимному согласию сторон лизингового договора  (предусмотрено пунктом 4.2.12. </w:t>
      </w:r>
      <w:r>
        <w:t>Д</w:t>
      </w:r>
      <w:r w:rsidRPr="003A4E21">
        <w:t>оговора).</w:t>
      </w:r>
    </w:p>
    <w:p w:rsidR="003A4E21" w:rsidRPr="003A4E21" w:rsidRDefault="003A4E21" w:rsidP="003A4E21">
      <w:pPr>
        <w:pStyle w:val="a3"/>
        <w:numPr>
          <w:ilvl w:val="0"/>
          <w:numId w:val="1"/>
        </w:numPr>
        <w:spacing w:line="240" w:lineRule="auto"/>
      </w:pPr>
      <w:r w:rsidRPr="003A4E21">
        <w:t>Амортизационные отчисления начисляются у той стороны, на балансе которой находится предмет лизинга.</w:t>
      </w:r>
    </w:p>
    <w:p w:rsidR="003A4E21" w:rsidRPr="003A4E21" w:rsidRDefault="003A4E21" w:rsidP="003A4E21">
      <w:pPr>
        <w:pStyle w:val="a3"/>
        <w:numPr>
          <w:ilvl w:val="0"/>
          <w:numId w:val="1"/>
        </w:numPr>
        <w:spacing w:line="240" w:lineRule="auto"/>
      </w:pPr>
      <w:r w:rsidRPr="003A4E21">
        <w:t>Договора лизинга, как правило, сторонам выгодно заключать на срок полной амортизации (ускоренной при лизинге на коэффициент 3).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2. Экономии на налоге на прибыль</w:t>
      </w:r>
    </w:p>
    <w:p w:rsidR="003A4E21" w:rsidRDefault="003A4E21" w:rsidP="003A4E21">
      <w:pPr>
        <w:pStyle w:val="a3"/>
        <w:numPr>
          <w:ilvl w:val="0"/>
          <w:numId w:val="2"/>
        </w:numPr>
        <w:spacing w:line="240" w:lineRule="auto"/>
      </w:pPr>
      <w:r w:rsidRPr="003A4E21">
        <w:t>За счет отнесения на расходы лизин</w:t>
      </w:r>
      <w:r>
        <w:t xml:space="preserve">говых платежей в полном объёме, </w:t>
      </w:r>
      <w:r w:rsidRPr="003A4E21">
        <w:t>уменьшающих налогооблагаемую базу (статья 264 пункт 10 НК РФ) "при</w:t>
      </w:r>
      <w:r>
        <w:t xml:space="preserve"> </w:t>
      </w:r>
      <w:r w:rsidRPr="003A4E21">
        <w:t>учете имущества на балансе лизингополучателя, лизинговые платежи</w:t>
      </w:r>
      <w:r>
        <w:t xml:space="preserve"> </w:t>
      </w:r>
      <w:r w:rsidRPr="003A4E21">
        <w:t>признаются расходом за вычетом сумм начисленной амортизации".</w:t>
      </w:r>
    </w:p>
    <w:p w:rsidR="003A4E21" w:rsidRPr="003A4E21" w:rsidRDefault="003A4E21" w:rsidP="003A4E21">
      <w:pPr>
        <w:pStyle w:val="a3"/>
        <w:numPr>
          <w:ilvl w:val="0"/>
          <w:numId w:val="2"/>
        </w:numPr>
        <w:spacing w:line="240" w:lineRule="auto"/>
      </w:pPr>
      <w:r w:rsidRPr="003A4E21">
        <w:t>В результате применения ускоренной амортизации данные расходы выше</w:t>
      </w:r>
      <w:r>
        <w:t xml:space="preserve"> </w:t>
      </w:r>
      <w:r w:rsidRPr="003A4E21">
        <w:t>в 3 раза, чем при кредите.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3. Экономии на налоге на имущество</w:t>
      </w:r>
    </w:p>
    <w:p w:rsidR="003A4E21" w:rsidRPr="003A4E21" w:rsidRDefault="003A4E21" w:rsidP="003A4E21">
      <w:pPr>
        <w:pStyle w:val="a3"/>
        <w:numPr>
          <w:ilvl w:val="0"/>
          <w:numId w:val="3"/>
        </w:numPr>
        <w:spacing w:line="240" w:lineRule="auto"/>
      </w:pPr>
      <w:r w:rsidRPr="003A4E21">
        <w:t>Объектом налогообложения является остаточная стоимость основных</w:t>
      </w:r>
      <w:r>
        <w:t xml:space="preserve"> </w:t>
      </w:r>
      <w:r w:rsidRPr="003A4E21">
        <w:t>средств. За счет ускоренной амортизации данная стоимость уменьшается</w:t>
      </w:r>
      <w:r>
        <w:t xml:space="preserve"> </w:t>
      </w:r>
      <w:r w:rsidRPr="003A4E21">
        <w:t>в 3 раза быстрее.</w:t>
      </w:r>
    </w:p>
    <w:p w:rsidR="003A4E21" w:rsidRPr="003A4E21" w:rsidRDefault="003A4E21" w:rsidP="003A4E21">
      <w:pPr>
        <w:pStyle w:val="a3"/>
        <w:numPr>
          <w:ilvl w:val="0"/>
          <w:numId w:val="3"/>
        </w:numPr>
        <w:spacing w:line="240" w:lineRule="auto"/>
      </w:pPr>
      <w:r w:rsidRPr="003A4E21">
        <w:t>Налог на имущество относится на финансовые результаты деятельности</w:t>
      </w:r>
      <w:r>
        <w:t xml:space="preserve"> </w:t>
      </w:r>
      <w:r w:rsidRPr="003A4E21">
        <w:t>предприятия, тем самым уменьшая налог на прибыль.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4. Преимущества в уплате НДС при лизинге</w:t>
      </w:r>
    </w:p>
    <w:p w:rsidR="003A4E21" w:rsidRPr="003A4E21" w:rsidRDefault="003A4E21" w:rsidP="003A4E21">
      <w:pPr>
        <w:pStyle w:val="a3"/>
        <w:numPr>
          <w:ilvl w:val="0"/>
          <w:numId w:val="4"/>
        </w:numPr>
        <w:spacing w:line="240" w:lineRule="auto"/>
      </w:pPr>
      <w:r w:rsidRPr="003A4E21">
        <w:t>Оплата оставшейся части НДС растягивается на весь срок действия договора</w:t>
      </w:r>
      <w:r>
        <w:t xml:space="preserve"> </w:t>
      </w:r>
      <w:r w:rsidRPr="003A4E21">
        <w:t>лизинга.</w:t>
      </w:r>
    </w:p>
    <w:p w:rsidR="003A4E21" w:rsidRPr="003A4E21" w:rsidRDefault="003A4E21" w:rsidP="003A4E21">
      <w:pPr>
        <w:pStyle w:val="a3"/>
        <w:numPr>
          <w:ilvl w:val="0"/>
          <w:numId w:val="4"/>
        </w:numPr>
        <w:spacing w:line="240" w:lineRule="auto"/>
      </w:pPr>
      <w:r w:rsidRPr="003A4E21">
        <w:t>Выплаты НДС осуществляются в течение договора лизинга с каждым</w:t>
      </w:r>
      <w:r>
        <w:t xml:space="preserve"> </w:t>
      </w:r>
      <w:r w:rsidRPr="003A4E21">
        <w:t>лизинговым платежом, необходимо привлечение кредита для уплаты НДС</w:t>
      </w:r>
      <w:r>
        <w:t xml:space="preserve"> </w:t>
      </w:r>
      <w:r w:rsidRPr="003A4E21">
        <w:t>только с величины первого платежа.</w:t>
      </w:r>
    </w:p>
    <w:p w:rsidR="003A4E21" w:rsidRPr="003A4E21" w:rsidRDefault="003A4E21" w:rsidP="003A4E21">
      <w:pPr>
        <w:spacing w:line="240" w:lineRule="auto"/>
        <w:rPr>
          <w:b/>
        </w:rPr>
      </w:pPr>
      <w:r w:rsidRPr="003A4E21">
        <w:rPr>
          <w:b/>
        </w:rPr>
        <w:t>Дополнительное привлекаемое при лизинге финансирование позволит:</w:t>
      </w:r>
    </w:p>
    <w:p w:rsidR="003A4E21" w:rsidRDefault="003A4E21" w:rsidP="003A4E21">
      <w:pPr>
        <w:spacing w:line="240" w:lineRule="auto"/>
      </w:pPr>
      <w:r>
        <w:t xml:space="preserve">- </w:t>
      </w:r>
      <w:r w:rsidRPr="003A4E21">
        <w:t>обеспечить рассрочку и ритмичность платежей;</w:t>
      </w:r>
    </w:p>
    <w:p w:rsidR="003A4E21" w:rsidRDefault="003A4E21" w:rsidP="003A4E21">
      <w:pPr>
        <w:spacing w:line="240" w:lineRule="auto"/>
      </w:pPr>
      <w:r>
        <w:t xml:space="preserve">- </w:t>
      </w:r>
      <w:r w:rsidRPr="003A4E21">
        <w:t>повысить качество финансового планирования;</w:t>
      </w:r>
    </w:p>
    <w:p w:rsidR="003A4E21" w:rsidRDefault="003A4E21" w:rsidP="003A4E21">
      <w:pPr>
        <w:spacing w:line="240" w:lineRule="auto"/>
      </w:pPr>
      <w:r>
        <w:t xml:space="preserve">- </w:t>
      </w:r>
      <w:r w:rsidRPr="003A4E21">
        <w:t>увеличить финансовые возможности без увеличения объемов привлекаемых</w:t>
      </w:r>
      <w:r>
        <w:t xml:space="preserve"> </w:t>
      </w:r>
      <w:r w:rsidRPr="003A4E21">
        <w:t>финансовых средств;</w:t>
      </w:r>
    </w:p>
    <w:p w:rsidR="003A4E21" w:rsidRDefault="003A4E21" w:rsidP="003A4E21">
      <w:pPr>
        <w:spacing w:line="240" w:lineRule="auto"/>
      </w:pPr>
      <w:r>
        <w:t xml:space="preserve">- </w:t>
      </w:r>
      <w:r w:rsidRPr="003A4E21">
        <w:t>приобретать необходимое имущество, отвлекая на его оплату собственные</w:t>
      </w:r>
      <w:r>
        <w:t xml:space="preserve"> средства в размере всего 25-</w:t>
      </w:r>
      <w:r w:rsidRPr="003A4E21">
        <w:t>30% от стоимости. Остальная часть стоимост</w:t>
      </w:r>
      <w:r>
        <w:t xml:space="preserve">и </w:t>
      </w:r>
      <w:r w:rsidRPr="003A4E21">
        <w:t>может погашаться из выручки, получаемой в процессе осуществления</w:t>
      </w:r>
      <w:r>
        <w:t xml:space="preserve"> </w:t>
      </w:r>
      <w:r w:rsidRPr="003A4E21">
        <w:t>хозяйственной деятельности;</w:t>
      </w:r>
    </w:p>
    <w:p w:rsidR="003A4E21" w:rsidRPr="003A4E21" w:rsidRDefault="003A4E21" w:rsidP="003A4E21">
      <w:pPr>
        <w:spacing w:line="240" w:lineRule="auto"/>
      </w:pPr>
      <w:r>
        <w:t xml:space="preserve">- </w:t>
      </w:r>
      <w:r w:rsidRPr="003A4E21">
        <w:t>по истечении сроков лизинга предмет ли</w:t>
      </w:r>
      <w:r>
        <w:t>зинга, прослуживший треть норма</w:t>
      </w:r>
      <w:r w:rsidRPr="003A4E21">
        <w:t>тивного срока его использования, перейдет в собственность компании.</w:t>
      </w:r>
    </w:p>
    <w:sectPr w:rsidR="003A4E21" w:rsidRPr="003A4E21" w:rsidSect="009C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53EB"/>
    <w:multiLevelType w:val="hybridMultilevel"/>
    <w:tmpl w:val="326E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A0080"/>
    <w:multiLevelType w:val="hybridMultilevel"/>
    <w:tmpl w:val="F55A4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00426"/>
    <w:multiLevelType w:val="hybridMultilevel"/>
    <w:tmpl w:val="9E5C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75357"/>
    <w:multiLevelType w:val="hybridMultilevel"/>
    <w:tmpl w:val="06E0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E21"/>
    <w:rsid w:val="003A4E21"/>
    <w:rsid w:val="009C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d.tutberidze</dc:creator>
  <cp:lastModifiedBy>d.tutberidze</cp:lastModifiedBy>
  <cp:revision>1</cp:revision>
  <dcterms:created xsi:type="dcterms:W3CDTF">2012-02-08T08:10:00Z</dcterms:created>
  <dcterms:modified xsi:type="dcterms:W3CDTF">2012-02-08T08:19:00Z</dcterms:modified>
</cp:coreProperties>
</file>